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ED. CIVICA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ompetenz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a in materia di cittadinanza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7"/>
                <w:tab w:val="left" w:leader="none" w:pos="468"/>
              </w:tabs>
              <w:spacing w:after="0" w:before="0" w:line="240" w:lineRule="auto"/>
              <w:ind w:left="720" w:right="249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 partire dall’ambito scolastico, assumere responsabilmente atteggiamenti, ruoli e comportamenti di partecipazione attiva e comunitaria.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7"/>
                <w:tab w:val="left" w:leader="none" w:pos="468"/>
              </w:tabs>
              <w:spacing w:after="0" w:before="0" w:line="240" w:lineRule="auto"/>
              <w:ind w:left="720" w:right="30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Sviluppare modalità consapevoli di esercizio della convivenza civile, consapevolezza di sé, rispetto delle diversità, confronto responsabile e dialogo; comprendere il significato delle regole per la convivenza sociale e rispettarle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Esprimere e manifestare riflessioni sui valori della convivenza e agire apportando un contributo positivo e personale all’interno del gruppo.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Costituzione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convivenza civile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Identità: conoscenza di se stessi.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Relazioni: relazione con i pari e gli adulti,  forme  di collaborazione.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Conoscenza delle regole di convivenza civile.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2 educazione stradale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80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Conoscenza delle più semplici norme del Codice Stradale.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 diritti dei bambini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Valori -Diritti-Doveri: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8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Avvio alla conoscenza di alcuni tra i più importanti articoli della Dichiarazione del Fanciullo e della Dichiarazione internazionale dei diritti dell’infanzia.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108" w:right="162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x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1 educazione ambientale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Avvio alla conoscenza dei sistemi ambientali e dell’importanza del loro equilibrio.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Conoscenza della raccolta differenziata e dell’importanza del riciclo e  riutilizzo dei materiali.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Cittadinanza digitale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di coding e pixel art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Famigliarizzare con le principali regole del comportamento in ambiente digitale.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08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8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Conoscere se stessi, i propri interessi e avere cura della propria persona;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8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Avere atteggiamenti di autonomia e autocontrollo.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8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Vivere rapporti positivi con gli adulti</w:t>
            </w:r>
            <w:r w:rsidDel="00000000" w:rsidR="00000000" w:rsidRPr="00000000">
              <w:rPr>
                <w:rtl w:val="0"/>
              </w:rPr>
              <w:t xml:space="preserve"> e </w:t>
            </w:r>
            <w:r w:rsidDel="00000000" w:rsidR="00000000" w:rsidRPr="00000000">
              <w:rPr>
                <w:color w:val="000000"/>
                <w:rtl w:val="0"/>
              </w:rPr>
              <w:t xml:space="preserve">attivare relazioni positive con i compagni.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8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Partecipare alla vita della classe in modo corretto.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Partecipare alle attività di gruppo collaborando per un fine comune.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noscere le regole di un corretto comportamento stradale 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I diversi spazi della scuola , le loro funzioni e rispettarne le regole di comportamento.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Rispettare e prendersi cura dei beni comuni e della natura.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80" w:right="0" w:firstLine="15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CITTADINANZA DIGITALE</w:t>
            </w:r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le basi della logica del linguaggio informatico (coding, pixel art).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le regole fondamentali di comportamento in ambiente digitale (DDI).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27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508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Proporre conversazioni cercando di promuovere interesse e curiosità verso gli argomenti trattati.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con disegni.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Sollecitare i bambini ad essere rispettosi verso i compagni e gli adulti.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Drammatizzare.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Operare con schemi.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graficamente con tabelle, schede, raccolte dati.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guidata dei documenti sui diritti e doveri dei bambini.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Costruzione di schemi semplificati.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laboratoriali condivisione di riflessioni, emozioni, sensazioni all’interno del gruppo.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Avviare alla raccolta differenziata.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laboratoriali.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Letture di storie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Libri, racconti, libro di testo, quaderno, cartoncini vari.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per rappresentazioni grafiche, pittoriche, cartelloni.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di recupero e riciclo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Necessario eventualmente per le drammatizzazioni (oggetti, travestimenti…)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 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 orale e/o scritta per ogni nucleo tematico.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SOCIALI E CIVICHE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 tenere un comportamento corretto e rispettoso verso i compagni e gli adulti.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 accogliere l’individualità di ciascuno tenendo un atteggiamento sereno e di inclusione verso chi ha maggiori necessità di essere coinvolto.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 cura degli spazi e dei materiali propri, della classe e dei diversi ambienti scolastici.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Smaltisce correttamente nei contenitori appositamente posti dai docenti e dal personale ATA secondo le indicazioni date.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comporta in modo corretto nelle diverse situazioni avendo presente l’importanza della sicurezza ed incolumit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sz w:val="22"/>
                <w:szCs w:val="22"/>
                <w:rtl w:val="0"/>
              </w:rPr>
              <w:t xml:space="preserve">a’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propria e altrui.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 l’uso basilare degli strumenti in classe  (lim pc,,,) e conosce le regole indicate dai docenti rispetto ad un uso corretto dei devices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Realizzazioni di cartelloni in occasione di “giornate speciali” (la giornata dell’acqua, dei diritti dei bambini, della disabilità…)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Partecipazione a iniziative concrete di solidarietà proposte nel territorio.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 alcuni materiali concreti o raffigurati chiederne un corretto smaltimento reale o in contenitori raffigurati.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 materiali diversi di recupero proporre una loro eventuale trasformazione per qualcosa di utile o per la realizzazione di un manufatto in occasione di festività 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Realizzazione di manufatti, dipinti o scritti “gentili” da donarsi reciprocamente internamente alla classe o alle altre classi.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Dopo una discussione di condivisione, realizzazione di un cartello in classe con le regole di un buon comportamento attraverso immagini o icone realizzate dagli studenti stessi.</w:t>
            </w:r>
          </w:p>
        </w:tc>
      </w:tr>
    </w:tbl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Times New Roman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uiPriority w:val="1"/>
    <w:qFormat w:val="1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nO+u1mUdUO2bf4YOmI1dapQufw==">CgMxLjA4AHIhMUE3QU5uWjVUdW1pZUJlbGJ1cnZPNHBweHp4Zml2a3gt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2021-12-12T17:04:00Z</dcterms:created>
  <dc:creator>Laura</dc:creator>
</cp:coreProperties>
</file>